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5C" w:rsidRDefault="00D00A5C" w:rsidP="00D00A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3202BDDE" wp14:editId="2E3AB67B">
            <wp:simplePos x="0" y="0"/>
            <wp:positionH relativeFrom="column">
              <wp:posOffset>2105025</wp:posOffset>
            </wp:positionH>
            <wp:positionV relativeFrom="paragraph">
              <wp:posOffset>-628650</wp:posOffset>
            </wp:positionV>
            <wp:extent cx="127635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278" y="21151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4" t="32840" r="54429" b="19231"/>
                    <a:stretch/>
                  </pic:blipFill>
                  <pic:spPr bwMode="auto">
                    <a:xfrm>
                      <a:off x="0" y="0"/>
                      <a:ext cx="1276350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A5C" w:rsidRDefault="00D00A5C" w:rsidP="00D00A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kern w:val="0"/>
          <w:sz w:val="28"/>
          <w:szCs w:val="22"/>
          <w:lang w:eastAsia="en-US"/>
          <w14:ligatures w14:val="none"/>
          <w14:cntxtAlts w14:val="0"/>
        </w:rPr>
      </w:pPr>
    </w:p>
    <w:p w:rsidR="00D00A5C" w:rsidRPr="00D00A5C" w:rsidRDefault="00D00A5C" w:rsidP="00D00A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kern w:val="0"/>
          <w:sz w:val="28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bCs/>
          <w:color w:val="1F497D" w:themeColor="text2"/>
          <w:kern w:val="0"/>
          <w:sz w:val="28"/>
          <w:szCs w:val="22"/>
          <w:lang w:eastAsia="en-US"/>
          <w14:ligatures w14:val="none"/>
          <w14:cntxtAlts w14:val="0"/>
        </w:rPr>
        <w:t>Bratton Fleming Community</w:t>
      </w:r>
      <w:r w:rsidRPr="00D00A5C">
        <w:rPr>
          <w:rFonts w:asciiTheme="minorHAnsi" w:eastAsiaTheme="minorHAnsi" w:hAnsiTheme="minorHAnsi" w:cstheme="minorBidi"/>
          <w:b/>
          <w:bCs/>
          <w:color w:val="1F497D" w:themeColor="text2"/>
          <w:kern w:val="0"/>
          <w:sz w:val="28"/>
          <w:szCs w:val="22"/>
          <w:lang w:eastAsia="en-US"/>
          <w14:ligatures w14:val="none"/>
          <w14:cntxtAlts w14:val="0"/>
        </w:rPr>
        <w:t xml:space="preserve"> Primary School</w:t>
      </w:r>
    </w:p>
    <w:p w:rsidR="00D00A5C" w:rsidRPr="00D00A5C" w:rsidRDefault="00D00A5C" w:rsidP="00D00A5C">
      <w:pPr>
        <w:spacing w:after="240" w:line="276" w:lineRule="auto"/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kern w:val="0"/>
          <w:sz w:val="28"/>
          <w:szCs w:val="22"/>
          <w:lang w:eastAsia="en-US"/>
          <w14:ligatures w14:val="none"/>
          <w14:cntxtAlts w14:val="0"/>
        </w:rPr>
      </w:pPr>
      <w:r w:rsidRPr="00D00A5C">
        <w:rPr>
          <w:rFonts w:asciiTheme="minorHAnsi" w:eastAsiaTheme="minorHAnsi" w:hAnsiTheme="minorHAnsi" w:cstheme="minorBidi"/>
          <w:b/>
          <w:bCs/>
          <w:color w:val="1F497D" w:themeColor="text2"/>
          <w:kern w:val="0"/>
          <w:sz w:val="28"/>
          <w:szCs w:val="22"/>
          <w:lang w:eastAsia="en-US"/>
          <w14:ligatures w14:val="none"/>
          <w14:cntxtAlts w14:val="0"/>
        </w:rPr>
        <w:t>Strategy for the use of PE and Sports Premium Funding 2018-19</w:t>
      </w:r>
    </w:p>
    <w:p w:rsidR="00D00A5C" w:rsidRDefault="00D00A5C" w:rsidP="002670B7">
      <w:pPr>
        <w:spacing w:line="280" w:lineRule="auto"/>
        <w:rPr>
          <w:b/>
          <w:sz w:val="24"/>
          <w:szCs w:val="24"/>
          <w14:ligatures w14:val="none"/>
        </w:rPr>
      </w:pPr>
    </w:p>
    <w:p w:rsidR="008C3EFD" w:rsidRDefault="008C3EFD" w:rsidP="008C3EFD">
      <w:pPr>
        <w:spacing w:after="24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Table 1 below summarises where funding is being allocated. </w:t>
      </w:r>
      <w:r w:rsidRPr="008C3EF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Table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2 </w:t>
      </w:r>
      <w:r w:rsidRPr="008C3EF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shows how spending the PE/s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ports funding </w:t>
      </w:r>
      <w:r w:rsidRPr="008C3EF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will lead to planned improvement across the 5 indicators determined by the DfE.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T</w:t>
      </w:r>
      <w:r w:rsidRPr="008C3EF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able 3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then </w:t>
      </w:r>
      <w:r w:rsidRPr="008C3EF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shows an example of the timetable of the specialist PE teacher.</w:t>
      </w:r>
    </w:p>
    <w:p w:rsidR="008C3EFD" w:rsidRPr="008C3EFD" w:rsidRDefault="008C3EFD" w:rsidP="008C3EFD">
      <w:pPr>
        <w:spacing w:after="24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8C3EFD" w:rsidRPr="008C3EFD" w:rsidRDefault="008C3EFD" w:rsidP="008C3EFD">
      <w:pPr>
        <w:spacing w:after="240" w:line="276" w:lineRule="auto"/>
        <w:jc w:val="both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  <w:t>Table 1</w:t>
      </w:r>
      <w:r w:rsidRPr="008C3EFD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  <w:t>: Summary of Funding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4599"/>
      </w:tblGrid>
      <w:tr w:rsidR="008C3EFD" w:rsidRPr="008C3EFD" w:rsidTr="008C3EFD">
        <w:tc>
          <w:tcPr>
            <w:tcW w:w="4517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PE Allocation 2018/19</w:t>
            </w:r>
          </w:p>
        </w:tc>
        <w:tc>
          <w:tcPr>
            <w:tcW w:w="4725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17,120 </w:t>
            </w:r>
          </w:p>
        </w:tc>
      </w:tr>
      <w:tr w:rsidR="008C3EFD" w:rsidRPr="008C3EFD" w:rsidTr="008C3EFD">
        <w:tc>
          <w:tcPr>
            <w:tcW w:w="4517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Carry forward 2017/18</w:t>
            </w:r>
          </w:p>
        </w:tc>
        <w:tc>
          <w:tcPr>
            <w:tcW w:w="4725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5276</w:t>
            </w:r>
          </w:p>
        </w:tc>
      </w:tr>
      <w:tr w:rsidR="008C3EFD" w:rsidRPr="008C3EFD" w:rsidTr="008C3EFD">
        <w:tc>
          <w:tcPr>
            <w:tcW w:w="4517" w:type="dxa"/>
            <w:shd w:val="clear" w:color="auto" w:fill="auto"/>
          </w:tcPr>
          <w:p w:rsidR="008C3EFD" w:rsidRPr="00BE54B5" w:rsidRDefault="008C3EFD" w:rsidP="009915CC">
            <w:pPr>
              <w:spacing w:line="280" w:lineRule="auto"/>
              <w:rPr>
                <w:b/>
                <w:sz w:val="24"/>
                <w:szCs w:val="24"/>
                <w14:ligatures w14:val="none"/>
              </w:rPr>
            </w:pPr>
            <w:r w:rsidRPr="00BE54B5">
              <w:rPr>
                <w:b/>
                <w:sz w:val="24"/>
                <w:szCs w:val="24"/>
                <w14:ligatures w14:val="none"/>
              </w:rPr>
              <w:t>TOTAL AVAILABLE FOR 2018/19</w:t>
            </w:r>
          </w:p>
        </w:tc>
        <w:tc>
          <w:tcPr>
            <w:tcW w:w="4725" w:type="dxa"/>
            <w:shd w:val="clear" w:color="auto" w:fill="auto"/>
          </w:tcPr>
          <w:p w:rsidR="008C3EFD" w:rsidRPr="00BE54B5" w:rsidRDefault="008C3EFD" w:rsidP="009915CC">
            <w:pPr>
              <w:spacing w:line="280" w:lineRule="auto"/>
              <w:rPr>
                <w:b/>
                <w:sz w:val="24"/>
                <w:szCs w:val="24"/>
                <w14:ligatures w14:val="none"/>
              </w:rPr>
            </w:pPr>
            <w:r w:rsidRPr="00BE54B5">
              <w:rPr>
                <w:b/>
                <w:sz w:val="24"/>
                <w:szCs w:val="24"/>
                <w14:ligatures w14:val="none"/>
              </w:rPr>
              <w:t>£22,396</w:t>
            </w:r>
          </w:p>
        </w:tc>
      </w:tr>
      <w:tr w:rsidR="008C3EFD" w:rsidRPr="008C3EFD" w:rsidTr="008C3EFD">
        <w:tc>
          <w:tcPr>
            <w:tcW w:w="4517" w:type="dxa"/>
            <w:shd w:val="clear" w:color="auto" w:fill="95B3D7" w:themeFill="accent1" w:themeFillTint="99"/>
          </w:tcPr>
          <w:p w:rsidR="008C3EFD" w:rsidRPr="008C3EFD" w:rsidRDefault="008C3EFD" w:rsidP="009915C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8C3EFD"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Action</w:t>
            </w:r>
          </w:p>
        </w:tc>
        <w:tc>
          <w:tcPr>
            <w:tcW w:w="4725" w:type="dxa"/>
            <w:shd w:val="clear" w:color="auto" w:fill="95B3D7" w:themeFill="accent1" w:themeFillTint="99"/>
          </w:tcPr>
          <w:p w:rsidR="008C3EFD" w:rsidRPr="008C3EFD" w:rsidRDefault="008C3EFD" w:rsidP="009915C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</w:pPr>
            <w:r w:rsidRPr="008C3EFD">
              <w:rPr>
                <w:rFonts w:asciiTheme="minorHAnsi" w:eastAsiaTheme="minorHAnsi" w:hAnsiTheme="minorHAnsi" w:cstheme="minorBidi"/>
                <w:b/>
                <w:bCs/>
                <w:color w:val="auto"/>
                <w:kern w:val="0"/>
                <w:sz w:val="28"/>
                <w:szCs w:val="22"/>
                <w:lang w:eastAsia="en-US"/>
                <w14:ligatures w14:val="none"/>
                <w14:cntxtAlts w14:val="0"/>
              </w:rPr>
              <w:t>Allocation</w:t>
            </w:r>
          </w:p>
        </w:tc>
      </w:tr>
      <w:tr w:rsidR="008C3EFD" w:rsidRPr="008C3EFD" w:rsidTr="008C3EFD">
        <w:tc>
          <w:tcPr>
            <w:tcW w:w="4517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Spend SBS</w:t>
            </w:r>
          </w:p>
        </w:tc>
        <w:tc>
          <w:tcPr>
            <w:tcW w:w="4725" w:type="dxa"/>
            <w:shd w:val="clear" w:color="auto" w:fill="auto"/>
          </w:tcPr>
          <w:p w:rsidR="008C3EFD" w:rsidRDefault="00E039BA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£</w:t>
            </w:r>
            <w:r w:rsidR="008C3EFD">
              <w:rPr>
                <w:sz w:val="24"/>
                <w:szCs w:val="24"/>
                <w14:ligatures w14:val="none"/>
              </w:rPr>
              <w:t>285.47 = Resources Sports Directory</w:t>
            </w:r>
          </w:p>
          <w:p w:rsidR="000B3B24" w:rsidRDefault="00E039BA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£</w:t>
            </w:r>
            <w:r w:rsidR="000B3B24">
              <w:rPr>
                <w:sz w:val="24"/>
                <w:szCs w:val="24"/>
                <w14:ligatures w14:val="none"/>
              </w:rPr>
              <w:t xml:space="preserve">214.53 = Resources to be ordered later on in year. </w:t>
            </w:r>
          </w:p>
          <w:p w:rsidR="008C3EFD" w:rsidRDefault="00E039BA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£</w:t>
            </w:r>
            <w:r w:rsidR="008C3EFD">
              <w:rPr>
                <w:sz w:val="24"/>
                <w:szCs w:val="24"/>
                <w14:ligatures w14:val="none"/>
              </w:rPr>
              <w:t>100.00 = School Run</w:t>
            </w:r>
          </w:p>
          <w:p w:rsidR="00C51CA4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£20.00 Gifted &amp; Talented Bath</w:t>
            </w:r>
          </w:p>
          <w:p w:rsidR="000B3B24" w:rsidRDefault="000B3B24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£598 = Subsidy for Gym &amp; Swimming for year. </w:t>
            </w:r>
          </w:p>
          <w:p w:rsidR="000B3B24" w:rsidRDefault="000B3B24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£500 = Subsidy for event fees and transport to events and sports festivals. </w:t>
            </w:r>
          </w:p>
        </w:tc>
      </w:tr>
      <w:tr w:rsidR="008C3EFD" w:rsidRPr="008C3EFD" w:rsidTr="008C3EFD">
        <w:tc>
          <w:tcPr>
            <w:tcW w:w="4517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Pilton CC SLA (Estimated (tbc))</w:t>
            </w:r>
          </w:p>
        </w:tc>
        <w:tc>
          <w:tcPr>
            <w:tcW w:w="4725" w:type="dxa"/>
            <w:shd w:val="clear" w:color="auto" w:fill="auto"/>
          </w:tcPr>
          <w:p w:rsidR="008C3EFD" w:rsidRDefault="00E039BA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£</w:t>
            </w:r>
            <w:r w:rsidR="008C3EFD">
              <w:rPr>
                <w:sz w:val="24"/>
                <w:szCs w:val="24"/>
                <w14:ligatures w14:val="none"/>
              </w:rPr>
              <w:t>2860.00</w:t>
            </w:r>
          </w:p>
        </w:tc>
      </w:tr>
      <w:tr w:rsidR="008C3EFD" w:rsidRPr="008C3EFD" w:rsidTr="008C3EFD">
        <w:tc>
          <w:tcPr>
            <w:tcW w:w="4517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MTA </w:t>
            </w:r>
            <w:r w:rsidR="003C41AB">
              <w:rPr>
                <w:sz w:val="24"/>
                <w:szCs w:val="24"/>
                <w14:ligatures w14:val="none"/>
              </w:rPr>
              <w:t xml:space="preserve">(Active Leader trained) </w:t>
            </w:r>
            <w:r>
              <w:rPr>
                <w:sz w:val="24"/>
                <w:szCs w:val="24"/>
                <w14:ligatures w14:val="none"/>
              </w:rPr>
              <w:t>whole Year J Jones (April to March)</w:t>
            </w:r>
          </w:p>
        </w:tc>
        <w:tc>
          <w:tcPr>
            <w:tcW w:w="4725" w:type="dxa"/>
            <w:shd w:val="clear" w:color="auto" w:fill="auto"/>
          </w:tcPr>
          <w:p w:rsidR="008C3EFD" w:rsidRDefault="00E039BA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£</w:t>
            </w:r>
            <w:r w:rsidR="008C3EFD">
              <w:rPr>
                <w:sz w:val="24"/>
                <w:szCs w:val="24"/>
                <w14:ligatures w14:val="none"/>
              </w:rPr>
              <w:t>2376.00</w:t>
            </w:r>
          </w:p>
        </w:tc>
      </w:tr>
      <w:tr w:rsidR="008C3EFD" w:rsidRPr="008C3EFD" w:rsidTr="008C3EFD">
        <w:tc>
          <w:tcPr>
            <w:tcW w:w="4517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lastRenderedPageBreak/>
              <w:t>LD Salary</w:t>
            </w:r>
            <w:r w:rsidR="00B77235">
              <w:rPr>
                <w:sz w:val="24"/>
                <w:szCs w:val="24"/>
                <w14:ligatures w14:val="none"/>
              </w:rPr>
              <w:t xml:space="preserve"> (PE Teacher) </w:t>
            </w:r>
            <w:r>
              <w:rPr>
                <w:sz w:val="24"/>
                <w:szCs w:val="24"/>
                <w14:ligatures w14:val="none"/>
              </w:rPr>
              <w:t xml:space="preserve"> Sept to March</w:t>
            </w:r>
          </w:p>
        </w:tc>
        <w:tc>
          <w:tcPr>
            <w:tcW w:w="4725" w:type="dxa"/>
            <w:shd w:val="clear" w:color="auto" w:fill="auto"/>
          </w:tcPr>
          <w:p w:rsidR="008C3EFD" w:rsidRDefault="00E039BA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£</w:t>
            </w:r>
            <w:r w:rsidR="008C3EFD">
              <w:rPr>
                <w:sz w:val="24"/>
                <w:szCs w:val="24"/>
                <w14:ligatures w14:val="none"/>
              </w:rPr>
              <w:t>7448.00</w:t>
            </w:r>
          </w:p>
        </w:tc>
      </w:tr>
      <w:tr w:rsidR="008C3EFD" w:rsidRPr="008C3EFD" w:rsidTr="008C3EFD">
        <w:tc>
          <w:tcPr>
            <w:tcW w:w="4517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 Burridge </w:t>
            </w:r>
            <w:r w:rsidR="00B77235">
              <w:rPr>
                <w:sz w:val="24"/>
                <w:szCs w:val="24"/>
                <w14:ligatures w14:val="none"/>
              </w:rPr>
              <w:t xml:space="preserve">(Wild Tribe Practitioner) </w:t>
            </w:r>
            <w:r>
              <w:rPr>
                <w:sz w:val="24"/>
                <w:szCs w:val="24"/>
                <w14:ligatures w14:val="none"/>
              </w:rPr>
              <w:t>claims 3.05 hrs PW</w:t>
            </w:r>
          </w:p>
        </w:tc>
        <w:tc>
          <w:tcPr>
            <w:tcW w:w="4725" w:type="dxa"/>
            <w:shd w:val="clear" w:color="auto" w:fill="auto"/>
          </w:tcPr>
          <w:p w:rsidR="008C3EFD" w:rsidRDefault="008C3EFD" w:rsidP="009915CC">
            <w:pPr>
              <w:spacing w:line="28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£37.67 per day x 28 weeks = </w:t>
            </w:r>
            <w:r w:rsidR="00E039BA">
              <w:rPr>
                <w:sz w:val="24"/>
                <w:szCs w:val="24"/>
                <w14:ligatures w14:val="none"/>
              </w:rPr>
              <w:t>£</w:t>
            </w:r>
            <w:bookmarkStart w:id="0" w:name="_GoBack"/>
            <w:bookmarkEnd w:id="0"/>
            <w:r>
              <w:rPr>
                <w:sz w:val="24"/>
                <w:szCs w:val="24"/>
                <w14:ligatures w14:val="none"/>
              </w:rPr>
              <w:t>1054.76</w:t>
            </w:r>
          </w:p>
        </w:tc>
      </w:tr>
      <w:tr w:rsidR="008C3EFD" w:rsidRPr="008C3EFD" w:rsidTr="008C3EFD">
        <w:tc>
          <w:tcPr>
            <w:tcW w:w="4517" w:type="dxa"/>
            <w:shd w:val="clear" w:color="auto" w:fill="BFBFBF" w:themeFill="background1" w:themeFillShade="BF"/>
          </w:tcPr>
          <w:p w:rsidR="008C3EFD" w:rsidRPr="00BE54B5" w:rsidRDefault="008C3EFD" w:rsidP="009915CC">
            <w:pPr>
              <w:spacing w:line="280" w:lineRule="auto"/>
              <w:rPr>
                <w:b/>
                <w:sz w:val="24"/>
                <w:szCs w:val="24"/>
                <w14:ligatures w14:val="none"/>
              </w:rPr>
            </w:pPr>
            <w:r w:rsidRPr="00BE54B5">
              <w:rPr>
                <w:b/>
                <w:sz w:val="24"/>
                <w:szCs w:val="24"/>
                <w14:ligatures w14:val="none"/>
              </w:rPr>
              <w:t>TOTAL SPENT FOR 2018/19</w:t>
            </w:r>
          </w:p>
        </w:tc>
        <w:tc>
          <w:tcPr>
            <w:tcW w:w="4725" w:type="dxa"/>
            <w:shd w:val="clear" w:color="auto" w:fill="BFBFBF" w:themeFill="background1" w:themeFillShade="BF"/>
          </w:tcPr>
          <w:p w:rsidR="000B3B24" w:rsidRPr="00BE54B5" w:rsidRDefault="000B3B24" w:rsidP="009915CC">
            <w:pPr>
              <w:spacing w:line="280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£15,456.76</w:t>
            </w:r>
          </w:p>
        </w:tc>
      </w:tr>
    </w:tbl>
    <w:p w:rsidR="008C3EFD" w:rsidRPr="003C41AB" w:rsidRDefault="008C3EFD" w:rsidP="003C41AB">
      <w:pPr>
        <w:widowControl w:val="0"/>
        <w:rPr>
          <w14:ligatures w14:val="none"/>
        </w:rPr>
        <w:sectPr w:rsidR="008C3EFD" w:rsidRPr="003C41AB" w:rsidSect="008C3EFD">
          <w:pgSz w:w="11906" w:h="16838"/>
          <w:pgMar w:top="1440" w:right="1440" w:bottom="1440" w:left="1440" w:header="708" w:footer="708" w:gutter="0"/>
          <w:cols w:space="708"/>
          <w:docGrid w:linePitch="408"/>
        </w:sectPr>
      </w:pPr>
    </w:p>
    <w:p w:rsidR="008C3EFD" w:rsidRPr="008C3EFD" w:rsidRDefault="008C3EFD" w:rsidP="008C3EFD">
      <w:pPr>
        <w:spacing w:after="240" w:line="276" w:lineRule="auto"/>
        <w:jc w:val="both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  <w:lastRenderedPageBreak/>
        <w:t>Table 2</w:t>
      </w:r>
      <w:r w:rsidRPr="008C3EFD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  <w:t>: How the DfE’s Key Indicators are being met and improved</w:t>
      </w:r>
    </w:p>
    <w:tbl>
      <w:tblPr>
        <w:tblW w:w="15451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3600"/>
        <w:gridCol w:w="1616"/>
        <w:gridCol w:w="3307"/>
        <w:gridCol w:w="2478"/>
      </w:tblGrid>
      <w:tr w:rsidR="008C3EFD" w:rsidRPr="008C3EFD" w:rsidTr="009915CC">
        <w:trPr>
          <w:trHeight w:val="450"/>
        </w:trPr>
        <w:tc>
          <w:tcPr>
            <w:tcW w:w="9666" w:type="dxa"/>
            <w:gridSpan w:val="3"/>
            <w:shd w:val="clear" w:color="auto" w:fill="BFBFBF" w:themeFill="background1" w:themeFillShade="BF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before="27" w:after="0" w:line="235" w:lineRule="auto"/>
              <w:ind w:left="70"/>
              <w:rPr>
                <w:rFonts w:ascii="Calibri" w:eastAsia="Calibri" w:hAnsi="Calibri" w:cs="Calibri"/>
                <w:b/>
                <w:color w:val="231F20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231F20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>Planned work: Completed September 2018</w:t>
            </w:r>
          </w:p>
        </w:tc>
        <w:tc>
          <w:tcPr>
            <w:tcW w:w="5785" w:type="dxa"/>
            <w:gridSpan w:val="2"/>
            <w:shd w:val="clear" w:color="auto" w:fill="BFBFBF" w:themeFill="background1" w:themeFillShade="BF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before="27" w:after="0" w:line="235" w:lineRule="auto"/>
              <w:ind w:left="70"/>
              <w:rPr>
                <w:rFonts w:ascii="Calibri" w:eastAsia="Calibri" w:hAnsi="Calibri" w:cs="Calibri"/>
                <w:b/>
                <w:color w:val="231F20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231F20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 xml:space="preserve">Impact of work: To be completed May 2019. </w:t>
            </w:r>
          </w:p>
        </w:tc>
      </w:tr>
      <w:tr w:rsidR="008C3EFD" w:rsidRPr="008C3EFD" w:rsidTr="009915CC">
        <w:trPr>
          <w:trHeight w:val="640"/>
        </w:trPr>
        <w:tc>
          <w:tcPr>
            <w:tcW w:w="4450" w:type="dxa"/>
            <w:shd w:val="clear" w:color="auto" w:fill="548DD4" w:themeFill="text2" w:themeFillTint="99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before="27" w:after="0" w:line="235" w:lineRule="auto"/>
              <w:ind w:left="70" w:right="102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231F20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>School focus with clarity on intended impact on pupils:</w:t>
            </w:r>
          </w:p>
        </w:tc>
        <w:tc>
          <w:tcPr>
            <w:tcW w:w="3600" w:type="dxa"/>
            <w:shd w:val="clear" w:color="auto" w:fill="548DD4" w:themeFill="text2" w:themeFillTint="99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231F20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>Actions to achieve:</w:t>
            </w:r>
          </w:p>
        </w:tc>
        <w:tc>
          <w:tcPr>
            <w:tcW w:w="1616" w:type="dxa"/>
            <w:shd w:val="clear" w:color="auto" w:fill="548DD4" w:themeFill="text2" w:themeFillTint="99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before="27" w:after="0" w:line="235" w:lineRule="auto"/>
              <w:ind w:left="70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231F20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>Funding:</w:t>
            </w:r>
          </w:p>
        </w:tc>
        <w:tc>
          <w:tcPr>
            <w:tcW w:w="3307" w:type="dxa"/>
            <w:shd w:val="clear" w:color="auto" w:fill="548DD4" w:themeFill="text2" w:themeFillTint="99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231F20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>Evidence and impact:</w:t>
            </w:r>
          </w:p>
        </w:tc>
        <w:tc>
          <w:tcPr>
            <w:tcW w:w="2478" w:type="dxa"/>
            <w:shd w:val="clear" w:color="auto" w:fill="548DD4" w:themeFill="text2" w:themeFillTint="99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before="27" w:after="0" w:line="235" w:lineRule="auto"/>
              <w:ind w:left="70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231F20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>Sustainability and suggested next steps:</w:t>
            </w:r>
          </w:p>
        </w:tc>
      </w:tr>
      <w:tr w:rsidR="008C3EFD" w:rsidRPr="008C3EFD" w:rsidTr="009915CC">
        <w:trPr>
          <w:trHeight w:val="6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 xml:space="preserve">Key indicator 1: The engagement of </w:t>
            </w:r>
            <w:r w:rsidRPr="008C3EFD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u w:val="single" w:color="0057A0"/>
                <w:lang w:val="en-US" w:eastAsia="en-US"/>
                <w14:ligatures w14:val="none"/>
                <w14:cntxtAlts w14:val="0"/>
              </w:rPr>
              <w:t>all</w:t>
            </w:r>
            <w:r w:rsidRPr="008C3EFD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 xml:space="preserve"> pupils in regular physical activity</w:t>
            </w:r>
          </w:p>
        </w:tc>
      </w:tr>
      <w:tr w:rsidR="008C3EFD" w:rsidRPr="008C3EFD" w:rsidTr="009915CC">
        <w:trPr>
          <w:trHeight w:val="975"/>
        </w:trPr>
        <w:tc>
          <w:tcPr>
            <w:tcW w:w="4450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Increase the range of physical activity at lunchtime and after school for all pupils</w:t>
            </w:r>
          </w:p>
        </w:tc>
        <w:tc>
          <w:tcPr>
            <w:tcW w:w="3600" w:type="dxa"/>
            <w:vAlign w:val="center"/>
          </w:tcPr>
          <w:p w:rsid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Training for Young Leaders (</w:t>
            </w:r>
            <w:proofErr w:type="spellStart"/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Yr</w:t>
            </w:r>
            <w:proofErr w:type="spellEnd"/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6 pupils) to lead play games at lunch.</w:t>
            </w:r>
            <w:r w:rsidR="003C41A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Young leaders to organize and run KS1 festivals.</w:t>
            </w:r>
          </w:p>
          <w:p w:rsidR="003C41AB" w:rsidRDefault="003C41AB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  <w:p w:rsidR="003C41AB" w:rsidRPr="008C3EFD" w:rsidRDefault="003C41AB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MTA employed to supervise and facilitate active lunchtime </w:t>
            </w: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everyday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.</w:t>
            </w:r>
          </w:p>
          <w:p w:rsid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  <w:p w:rsidR="00AE28A2" w:rsidRPr="008C3EFD" w:rsidRDefault="00AE28A2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Additional lunch+ after sch</w:t>
            </w:r>
            <w:r w:rsidR="00AE28A2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oo</w:t>
            </w: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l clubs run by specialist teacher. </w:t>
            </w:r>
          </w:p>
        </w:tc>
        <w:tc>
          <w:tcPr>
            <w:tcW w:w="1616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Pilton </w:t>
            </w:r>
            <w:r w:rsidRPr="008C3EFD"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SLA</w:t>
            </w:r>
          </w:p>
          <w:p w:rsidR="003C41AB" w:rsidRDefault="003C41AB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  <w:p w:rsidR="008C3EFD" w:rsidRPr="008C3EFD" w:rsidRDefault="003C41AB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proofErr w:type="spellStart"/>
            <w:r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J.Jones</w:t>
            </w:r>
            <w:proofErr w:type="spellEnd"/>
            <w:r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MTA (Active Leader trained) </w:t>
            </w:r>
          </w:p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PE Teacher</w:t>
            </w:r>
          </w:p>
        </w:tc>
        <w:tc>
          <w:tcPr>
            <w:tcW w:w="3307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highlight w:val="yellow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highlight w:val="yellow"/>
                <w:lang w:val="en-US" w:eastAsia="en-US"/>
                <w14:ligatures w14:val="none"/>
                <w14:cntxtAlts w14:val="0"/>
              </w:rPr>
            </w:pPr>
          </w:p>
        </w:tc>
      </w:tr>
      <w:tr w:rsidR="008C3EFD" w:rsidRPr="008C3EFD" w:rsidTr="009915CC">
        <w:trPr>
          <w:trHeight w:val="975"/>
        </w:trPr>
        <w:tc>
          <w:tcPr>
            <w:tcW w:w="4450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Introduce pupils to sports they have yet to experience</w:t>
            </w:r>
          </w:p>
        </w:tc>
        <w:tc>
          <w:tcPr>
            <w:tcW w:w="3600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Additional lunch and after school clubs. Taster sessions organized through local clubs etc. Signpost to local activities such as Junior Parkrun</w:t>
            </w:r>
          </w:p>
        </w:tc>
        <w:tc>
          <w:tcPr>
            <w:tcW w:w="1616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PE Teacher</w:t>
            </w:r>
          </w:p>
        </w:tc>
        <w:tc>
          <w:tcPr>
            <w:tcW w:w="3307" w:type="dxa"/>
            <w:shd w:val="clear" w:color="auto" w:fill="FFFFFF" w:themeFill="background1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highlight w:val="yellow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highlight w:val="yellow"/>
                <w:lang w:val="en-US" w:eastAsia="en-US"/>
                <w14:ligatures w14:val="none"/>
                <w14:cntxtAlts w14:val="0"/>
              </w:rPr>
            </w:pPr>
          </w:p>
        </w:tc>
      </w:tr>
      <w:tr w:rsidR="008C3EFD" w:rsidRPr="008C3EFD" w:rsidTr="009915CC">
        <w:trPr>
          <w:trHeight w:val="6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>Key indicator 2: The profile of PE and sport being raised across the school as a tool for whole school improvement</w:t>
            </w:r>
          </w:p>
        </w:tc>
      </w:tr>
      <w:tr w:rsidR="008C3EFD" w:rsidRPr="008C3EFD" w:rsidTr="009915CC">
        <w:trPr>
          <w:trHeight w:val="80"/>
        </w:trPr>
        <w:tc>
          <w:tcPr>
            <w:tcW w:w="4450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highlight w:val="yellow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Use sport and PE as a vehicle for teaching about the school’s values.</w:t>
            </w:r>
          </w:p>
        </w:tc>
        <w:tc>
          <w:tcPr>
            <w:tcW w:w="3600" w:type="dxa"/>
            <w:vAlign w:val="center"/>
          </w:tcPr>
          <w:p w:rsidR="008C3EFD" w:rsidRPr="008C3EFD" w:rsidRDefault="003C41AB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Weekly assemblies </w:t>
            </w: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which</w:t>
            </w:r>
            <w:r w:rsidR="008C3EFD"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use sports heroes delivered by specialist teacher.</w:t>
            </w:r>
          </w:p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proofErr w:type="spellStart"/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Programme</w:t>
            </w:r>
            <w:proofErr w:type="spellEnd"/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of school visits and links.</w:t>
            </w:r>
          </w:p>
        </w:tc>
        <w:tc>
          <w:tcPr>
            <w:tcW w:w="1616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PE Teacher</w:t>
            </w:r>
          </w:p>
        </w:tc>
        <w:tc>
          <w:tcPr>
            <w:tcW w:w="3307" w:type="dxa"/>
            <w:shd w:val="clear" w:color="auto" w:fill="FFFFFF" w:themeFill="background1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</w:tr>
      <w:tr w:rsidR="008C3EFD" w:rsidRPr="008C3EFD" w:rsidTr="009915CC">
        <w:trPr>
          <w:trHeight w:val="80"/>
        </w:trPr>
        <w:tc>
          <w:tcPr>
            <w:tcW w:w="4450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Whole school activities to raise the profile of physical activity</w:t>
            </w:r>
          </w:p>
        </w:tc>
        <w:tc>
          <w:tcPr>
            <w:tcW w:w="3600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Create a </w:t>
            </w:r>
            <w:proofErr w:type="spellStart"/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programme</w:t>
            </w:r>
            <w:proofErr w:type="spellEnd"/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of termly whole school activity or PE themed days.</w:t>
            </w:r>
          </w:p>
        </w:tc>
        <w:tc>
          <w:tcPr>
            <w:tcW w:w="1616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PE Teacher</w:t>
            </w:r>
          </w:p>
        </w:tc>
        <w:tc>
          <w:tcPr>
            <w:tcW w:w="3307" w:type="dxa"/>
            <w:shd w:val="clear" w:color="auto" w:fill="FFFFFF" w:themeFill="background1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</w:tr>
      <w:tr w:rsidR="008C3EFD" w:rsidRPr="008C3EFD" w:rsidTr="009915CC">
        <w:trPr>
          <w:trHeight w:val="6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>Key indicator 3: Increased confidence, knowledge and skills of all staff in teaching PE and sport</w:t>
            </w:r>
          </w:p>
        </w:tc>
      </w:tr>
      <w:tr w:rsidR="008C3EFD" w:rsidRPr="008C3EFD" w:rsidTr="009915CC">
        <w:trPr>
          <w:trHeight w:val="80"/>
        </w:trPr>
        <w:tc>
          <w:tcPr>
            <w:tcW w:w="4450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Improve the quality of teaching in PE lessons</w:t>
            </w:r>
          </w:p>
        </w:tc>
        <w:tc>
          <w:tcPr>
            <w:tcW w:w="3600" w:type="dxa"/>
            <w:vAlign w:val="center"/>
          </w:tcPr>
          <w:p w:rsidR="00B77235" w:rsidRDefault="008C3EFD" w:rsidP="00B772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Initially, high quality lessons taught by a specialist PE teacher across a broader range of sports. Over time, the specialist teacher trains staff across the </w:t>
            </w: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lastRenderedPageBreak/>
              <w:t>school through co-teaching, coaching and staff training.</w:t>
            </w:r>
          </w:p>
          <w:p w:rsidR="00B77235" w:rsidRPr="00B77235" w:rsidRDefault="00B77235" w:rsidP="00B772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B77235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Deliver termly CPD to Teachers and TAs in delivering PE across the curriculum (practical &amp; resources). In addition, provide MTAs and play leaders with ideas for active lunchtimes and breakfast &amp; after school clubs.</w:t>
            </w:r>
          </w:p>
          <w:p w:rsidR="008C3EFD" w:rsidRPr="008C3EFD" w:rsidRDefault="00B77235" w:rsidP="00B772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B77235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Provide Teachers and TAs the opportunity to observe PE lessons. Observe teachers teach PE followed by professional dialogue.</w:t>
            </w:r>
          </w:p>
        </w:tc>
        <w:tc>
          <w:tcPr>
            <w:tcW w:w="1616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lastRenderedPageBreak/>
              <w:t>PE Teacher</w:t>
            </w:r>
          </w:p>
        </w:tc>
        <w:tc>
          <w:tcPr>
            <w:tcW w:w="3307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</w:tr>
      <w:tr w:rsidR="008C3EFD" w:rsidRPr="008C3EFD" w:rsidTr="009915CC">
        <w:trPr>
          <w:trHeight w:val="6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lastRenderedPageBreak/>
              <w:t>Key indicator 4: Broader experience of a range of sports and activities offered to all pupils</w:t>
            </w:r>
          </w:p>
        </w:tc>
      </w:tr>
      <w:tr w:rsidR="008C3EFD" w:rsidRPr="008C3EFD" w:rsidTr="009915CC">
        <w:trPr>
          <w:trHeight w:val="896"/>
        </w:trPr>
        <w:tc>
          <w:tcPr>
            <w:tcW w:w="4450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Engage with local sports festivals to promote love of range of sports</w:t>
            </w:r>
          </w:p>
        </w:tc>
        <w:tc>
          <w:tcPr>
            <w:tcW w:w="3600" w:type="dxa"/>
            <w:vAlign w:val="center"/>
          </w:tcPr>
          <w:p w:rsidR="008C3EFD" w:rsidRPr="008C3EFD" w:rsidRDefault="005C6A00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5C6A00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Subsidy for event fees and </w:t>
            </w:r>
            <w:r w:rsidR="004751B5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minibus </w:t>
            </w:r>
            <w:r w:rsidRPr="005C6A00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transport to events and sports festivals.</w:t>
            </w:r>
          </w:p>
        </w:tc>
        <w:tc>
          <w:tcPr>
            <w:tcW w:w="1616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£500</w:t>
            </w:r>
          </w:p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3307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-</w:t>
            </w:r>
          </w:p>
        </w:tc>
      </w:tr>
      <w:tr w:rsidR="005C6A00" w:rsidRPr="008C3EFD" w:rsidTr="009915CC">
        <w:trPr>
          <w:trHeight w:val="896"/>
        </w:trPr>
        <w:tc>
          <w:tcPr>
            <w:tcW w:w="4450" w:type="dxa"/>
            <w:vAlign w:val="center"/>
          </w:tcPr>
          <w:p w:rsidR="005C6A00" w:rsidRPr="008C3EFD" w:rsidRDefault="005C6A00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A platform for outdoor learning for every child in the school. </w:t>
            </w:r>
          </w:p>
        </w:tc>
        <w:tc>
          <w:tcPr>
            <w:tcW w:w="3600" w:type="dxa"/>
            <w:vAlign w:val="center"/>
          </w:tcPr>
          <w:p w:rsidR="005C6A00" w:rsidRPr="008C3EFD" w:rsidRDefault="005C6A00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Each year group to take part in a half termly </w:t>
            </w:r>
            <w:r w:rsidRPr="005C6A00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range of exciting activities that develop their self-confidence an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d self-esteem. Examples of this </w:t>
            </w:r>
            <w:r w:rsidRPr="005C6A00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are campfire building, using tools and developing outdoor crafts.</w:t>
            </w:r>
          </w:p>
        </w:tc>
        <w:tc>
          <w:tcPr>
            <w:tcW w:w="1616" w:type="dxa"/>
            <w:vAlign w:val="center"/>
          </w:tcPr>
          <w:p w:rsidR="005C6A00" w:rsidRPr="008C3EFD" w:rsidRDefault="005C6A00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S. Burridge  - Wild Tribe Practitioner </w:t>
            </w:r>
          </w:p>
        </w:tc>
        <w:tc>
          <w:tcPr>
            <w:tcW w:w="3307" w:type="dxa"/>
            <w:vAlign w:val="center"/>
          </w:tcPr>
          <w:p w:rsidR="005C6A00" w:rsidRPr="008C3EFD" w:rsidRDefault="005C6A00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vAlign w:val="center"/>
          </w:tcPr>
          <w:p w:rsidR="005C6A00" w:rsidRPr="008C3EFD" w:rsidRDefault="005C6A00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</w:tr>
      <w:tr w:rsidR="005C6A00" w:rsidRPr="008C3EFD" w:rsidTr="009915CC">
        <w:trPr>
          <w:trHeight w:val="896"/>
        </w:trPr>
        <w:tc>
          <w:tcPr>
            <w:tcW w:w="4450" w:type="dxa"/>
            <w:vAlign w:val="center"/>
          </w:tcPr>
          <w:p w:rsidR="005C6A00" w:rsidRDefault="005C6A00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Yearly residential for Year 3,4,5 &amp; 6</w:t>
            </w:r>
          </w:p>
        </w:tc>
        <w:tc>
          <w:tcPr>
            <w:tcW w:w="3600" w:type="dxa"/>
            <w:vAlign w:val="center"/>
          </w:tcPr>
          <w:p w:rsidR="005C6A00" w:rsidRDefault="005C6A00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Yearly </w:t>
            </w: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residentials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to be organized to promote personal development through adventurous activities. </w:t>
            </w:r>
          </w:p>
        </w:tc>
        <w:tc>
          <w:tcPr>
            <w:tcW w:w="1616" w:type="dxa"/>
            <w:vAlign w:val="center"/>
          </w:tcPr>
          <w:p w:rsidR="005C6A00" w:rsidRDefault="005C6A00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PE Teacher</w:t>
            </w:r>
          </w:p>
        </w:tc>
        <w:tc>
          <w:tcPr>
            <w:tcW w:w="3307" w:type="dxa"/>
            <w:vAlign w:val="center"/>
          </w:tcPr>
          <w:p w:rsidR="005C6A00" w:rsidRPr="008C3EFD" w:rsidRDefault="005C6A00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vAlign w:val="center"/>
          </w:tcPr>
          <w:p w:rsidR="005C6A00" w:rsidRPr="008C3EFD" w:rsidRDefault="005C6A00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</w:tr>
      <w:tr w:rsidR="008C3EFD" w:rsidRPr="008C3EFD" w:rsidTr="009915CC">
        <w:trPr>
          <w:trHeight w:val="6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2"/>
                <w:lang w:val="en-US" w:eastAsia="en-US"/>
                <w14:ligatures w14:val="none"/>
                <w14:cntxtAlts w14:val="0"/>
              </w:rPr>
              <w:t>Key indicator 5: Increased participation in competitive sport</w:t>
            </w:r>
          </w:p>
        </w:tc>
      </w:tr>
      <w:tr w:rsidR="008C3EFD" w:rsidRPr="008C3EFD" w:rsidTr="009915CC">
        <w:trPr>
          <w:trHeight w:val="80"/>
        </w:trPr>
        <w:tc>
          <w:tcPr>
            <w:tcW w:w="4450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Ensure Key Stage 2 pupils have access to local tournaments and competitions</w:t>
            </w:r>
          </w:p>
        </w:tc>
        <w:tc>
          <w:tcPr>
            <w:tcW w:w="3600" w:type="dxa"/>
            <w:vAlign w:val="center"/>
          </w:tcPr>
          <w:p w:rsidR="008C3EFD" w:rsidRPr="008C3EFD" w:rsidRDefault="00AC255F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Purchase SLA with Pilton</w:t>
            </w:r>
            <w:r w:rsidR="008C3EFD"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School </w:t>
            </w:r>
          </w:p>
        </w:tc>
        <w:tc>
          <w:tcPr>
            <w:tcW w:w="1616" w:type="dxa"/>
            <w:vAlign w:val="center"/>
          </w:tcPr>
          <w:p w:rsidR="008C3EFD" w:rsidRPr="008C3EFD" w:rsidRDefault="00AC255F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Pilton</w:t>
            </w:r>
            <w:r w:rsidR="008C3EFD" w:rsidRPr="008C3EFD"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SLA</w:t>
            </w:r>
          </w:p>
        </w:tc>
        <w:tc>
          <w:tcPr>
            <w:tcW w:w="3307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</w:tr>
      <w:tr w:rsidR="008C3EFD" w:rsidRPr="008C3EFD" w:rsidTr="009915CC">
        <w:trPr>
          <w:trHeight w:val="80"/>
        </w:trPr>
        <w:tc>
          <w:tcPr>
            <w:tcW w:w="4450" w:type="dxa"/>
            <w:tcBorders>
              <w:bottom w:val="single" w:sz="12" w:space="0" w:color="231F20"/>
            </w:tcBorders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Increase intra school competition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Create additional competition with local </w:t>
            </w:r>
            <w:proofErr w:type="spellStart"/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Ventrus</w:t>
            </w:r>
            <w:proofErr w:type="spellEnd"/>
            <w:r w:rsidRPr="008C3EF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schools</w:t>
            </w:r>
            <w:r w:rsidR="004751B5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 xml:space="preserve"> including Holywell &amp; Ashleigh.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  <w:r w:rsidRPr="008C3EFD"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  <w:t>PE Teacher</w:t>
            </w:r>
          </w:p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548DD4" w:themeColor="text2" w:themeTint="99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  <w:tc>
          <w:tcPr>
            <w:tcW w:w="2478" w:type="dxa"/>
            <w:tcBorders>
              <w:bottom w:val="single" w:sz="12" w:space="0" w:color="231F20"/>
            </w:tcBorders>
            <w:vAlign w:val="center"/>
          </w:tcPr>
          <w:p w:rsidR="008C3EFD" w:rsidRPr="008C3EFD" w:rsidRDefault="008C3EFD" w:rsidP="008C3E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val="en-US" w:eastAsia="en-US"/>
                <w14:ligatures w14:val="none"/>
                <w14:cntxtAlts w14:val="0"/>
              </w:rPr>
            </w:pPr>
          </w:p>
        </w:tc>
      </w:tr>
    </w:tbl>
    <w:p w:rsidR="009C5E4C" w:rsidRDefault="009C5E4C" w:rsidP="006B71B3"/>
    <w:p w:rsidR="009C5E4C" w:rsidRDefault="009C5E4C" w:rsidP="006B71B3"/>
    <w:p w:rsidR="00AC255F" w:rsidRPr="00AC255F" w:rsidRDefault="00AC255F" w:rsidP="00AC255F">
      <w:pPr>
        <w:spacing w:after="240" w:line="276" w:lineRule="auto"/>
        <w:jc w:val="both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2"/>
          <w:lang w:eastAsia="en-US"/>
          <w14:ligatures w14:val="none"/>
          <w14:cntxtAlts w14:val="0"/>
        </w:rPr>
        <w:lastRenderedPageBreak/>
        <w:t>Table 3: Exemplar timetable of sports specialist teacher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992"/>
        <w:gridCol w:w="1045"/>
        <w:gridCol w:w="1082"/>
        <w:gridCol w:w="850"/>
        <w:gridCol w:w="851"/>
        <w:gridCol w:w="985"/>
        <w:gridCol w:w="1020"/>
        <w:gridCol w:w="916"/>
        <w:gridCol w:w="916"/>
        <w:gridCol w:w="1020"/>
        <w:gridCol w:w="916"/>
        <w:gridCol w:w="1020"/>
        <w:gridCol w:w="916"/>
      </w:tblGrid>
      <w:tr w:rsidR="00AC255F" w:rsidRPr="00AC255F" w:rsidTr="009915CC">
        <w:tc>
          <w:tcPr>
            <w:tcW w:w="817" w:type="dxa"/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387" w:type="dxa"/>
            <w:gridSpan w:val="5"/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Autumn Term</w:t>
            </w:r>
          </w:p>
        </w:tc>
        <w:tc>
          <w:tcPr>
            <w:tcW w:w="4622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Spring Term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Summer Term</w:t>
            </w:r>
          </w:p>
        </w:tc>
      </w:tr>
      <w:tr w:rsidR="00AC255F" w:rsidRPr="00AC255F" w:rsidTr="009915CC">
        <w:tc>
          <w:tcPr>
            <w:tcW w:w="817" w:type="dxa"/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Time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Mon 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Tues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S1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Wed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S2</w:t>
            </w:r>
          </w:p>
        </w:tc>
        <w:tc>
          <w:tcPr>
            <w:tcW w:w="104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Thurs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S2</w:t>
            </w:r>
          </w:p>
        </w:tc>
        <w:tc>
          <w:tcPr>
            <w:tcW w:w="1082" w:type="dxa"/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Fri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Mon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Tues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S1</w:t>
            </w:r>
          </w:p>
        </w:tc>
        <w:tc>
          <w:tcPr>
            <w:tcW w:w="98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Wed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S2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Thurs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S2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Fri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Mon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S1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Tues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S1</w:t>
            </w:r>
          </w:p>
        </w:tc>
        <w:tc>
          <w:tcPr>
            <w:tcW w:w="916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Wed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S2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Thurs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S2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Fr</w:t>
            </w:r>
          </w:p>
          <w:p w:rsidR="00AC255F" w:rsidRPr="00AC255F" w:rsidRDefault="00AC255F" w:rsidP="00AC255F">
            <w:pPr>
              <w:spacing w:after="0" w:line="240" w:lineRule="auto"/>
              <w:jc w:val="center"/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S3</w:t>
            </w:r>
          </w:p>
        </w:tc>
      </w:tr>
      <w:tr w:rsidR="00AC255F" w:rsidRPr="00AC255F" w:rsidTr="009915CC">
        <w:tc>
          <w:tcPr>
            <w:tcW w:w="817" w:type="dxa"/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9AM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/High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4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82" w:type="dxa"/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98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02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916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Funfit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High Five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</w:tr>
      <w:tr w:rsidR="00AC255F" w:rsidRPr="00AC255F" w:rsidTr="009915CC">
        <w:tc>
          <w:tcPr>
            <w:tcW w:w="817" w:type="dxa"/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104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1082" w:type="dxa"/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Teaching 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98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Teaching 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916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</w:tc>
      </w:tr>
      <w:tr w:rsidR="00AC255F" w:rsidRPr="00AC255F" w:rsidTr="009915CC">
        <w:tc>
          <w:tcPr>
            <w:tcW w:w="817" w:type="dxa"/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Lunch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4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082" w:type="dxa"/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98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2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916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 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Change 4 Life club targeting children who don’t take part in sport.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</w:tr>
      <w:tr w:rsidR="00AC255F" w:rsidRPr="00AC255F" w:rsidTr="009915CC">
        <w:tc>
          <w:tcPr>
            <w:tcW w:w="817" w:type="dxa"/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Assembly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Lunch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Inspirational sportsperson linking in with growth </w:t>
            </w: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mindset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/ learning powers. 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Lunch</w:t>
            </w:r>
          </w:p>
        </w:tc>
        <w:tc>
          <w:tcPr>
            <w:tcW w:w="104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Inspirational sportsperson linking in with growth </w:t>
            </w: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mindset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/ learning powers.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82" w:type="dxa"/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Inspirational sportsperson linking in with growth </w:t>
            </w: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mindset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/ learning powers.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Lunch 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Healthy Body / Healthy minds </w:t>
            </w:r>
          </w:p>
        </w:tc>
        <w:tc>
          <w:tcPr>
            <w:tcW w:w="98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Lunch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Healthy Body / Healthy minds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Healthy Body / Healthy minds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Lunch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Alternative Sport demos / external clubs to come in.  </w:t>
            </w:r>
          </w:p>
        </w:tc>
        <w:tc>
          <w:tcPr>
            <w:tcW w:w="916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Lunch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Alternative Sport demos / external clubs to come in.  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Alternative Sport demos / external clubs to come in.  </w:t>
            </w:r>
          </w:p>
        </w:tc>
      </w:tr>
      <w:tr w:rsidR="00AC255F" w:rsidRPr="00AC255F" w:rsidTr="009915CC">
        <w:tc>
          <w:tcPr>
            <w:tcW w:w="817" w:type="dxa"/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Swimming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4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Swimming</w:t>
            </w:r>
          </w:p>
        </w:tc>
        <w:tc>
          <w:tcPr>
            <w:tcW w:w="1082" w:type="dxa"/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Swimming</w:t>
            </w:r>
          </w:p>
        </w:tc>
        <w:tc>
          <w:tcPr>
            <w:tcW w:w="98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Swimming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2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Swimming</w:t>
            </w:r>
          </w:p>
        </w:tc>
        <w:tc>
          <w:tcPr>
            <w:tcW w:w="916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Swimming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Teaching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16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</w:tc>
      </w:tr>
      <w:tr w:rsidR="00AC255F" w:rsidRPr="00AC255F" w:rsidTr="009915CC">
        <w:trPr>
          <w:trHeight w:val="909"/>
        </w:trPr>
        <w:tc>
          <w:tcPr>
            <w:tcW w:w="817" w:type="dxa"/>
            <w:shd w:val="clear" w:color="auto" w:fill="FBD4B4" w:themeFill="accent6" w:themeFillTint="66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b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After school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Running / Athletics  </w:t>
            </w: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Boxing / Table Tennis @ Sports Club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Running / Athletics </w:t>
            </w:r>
          </w:p>
        </w:tc>
        <w:tc>
          <w:tcPr>
            <w:tcW w:w="104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Boxing</w:t>
            </w:r>
          </w:p>
        </w:tc>
        <w:tc>
          <w:tcPr>
            <w:tcW w:w="1082" w:type="dxa"/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Running/ Boxing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Football / Tag Rugby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Netball / Hockey</w:t>
            </w:r>
          </w:p>
        </w:tc>
        <w:tc>
          <w:tcPr>
            <w:tcW w:w="985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Football / Tag Rugby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Netball / Hockey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Football/ Hockey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Tennis / Cricket @ Sports Club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Volleysport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 /  Sports Club/ Tri Golf</w:t>
            </w:r>
          </w:p>
        </w:tc>
        <w:tc>
          <w:tcPr>
            <w:tcW w:w="916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Tennis/ Cricket @ </w:t>
            </w: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Tarka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Tennis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proofErr w:type="spellStart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Volleysport</w:t>
            </w:r>
            <w:proofErr w:type="spellEnd"/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 xml:space="preserve"> / Tri Golf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92D050"/>
          </w:tcPr>
          <w:p w:rsidR="00AC255F" w:rsidRPr="00AC255F" w:rsidRDefault="00AC255F" w:rsidP="00AC255F">
            <w:pPr>
              <w:spacing w:after="0" w:line="240" w:lineRule="auto"/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</w:pPr>
            <w:r w:rsidRPr="00AC255F">
              <w:rPr>
                <w:rFonts w:eastAsiaTheme="minorHAnsi" w:cstheme="minorBidi"/>
                <w:color w:val="auto"/>
                <w:kern w:val="0"/>
                <w:sz w:val="16"/>
                <w:szCs w:val="16"/>
                <w:lang w:eastAsia="en-US"/>
                <w14:ligatures w14:val="none"/>
                <w14:cntxtAlts w14:val="0"/>
              </w:rPr>
              <w:t>Athletics/ Cricket</w:t>
            </w:r>
          </w:p>
        </w:tc>
      </w:tr>
    </w:tbl>
    <w:p w:rsidR="00AC255F" w:rsidRDefault="00AC255F" w:rsidP="006B71B3"/>
    <w:p w:rsidR="00AC255F" w:rsidRPr="00AC255F" w:rsidRDefault="00AC255F" w:rsidP="00AC255F">
      <w:pPr>
        <w:spacing w:after="200" w:line="276" w:lineRule="auto"/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>Qualifications of specialist sports teacher:</w:t>
      </w:r>
    </w:p>
    <w:p w:rsidR="00AC255F" w:rsidRPr="00AC255F" w:rsidRDefault="00AC255F" w:rsidP="00AC255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lastRenderedPageBreak/>
        <w:t xml:space="preserve">BA Hons in Sports Science &amp; Coaching with Outdoor Education. </w:t>
      </w:r>
    </w:p>
    <w:p w:rsidR="00AC255F" w:rsidRPr="00AC255F" w:rsidRDefault="00AC255F" w:rsidP="00AC255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England Athletics Leadership in Running Fitness </w:t>
      </w:r>
    </w:p>
    <w:p w:rsidR="00AC255F" w:rsidRPr="00AC255F" w:rsidRDefault="00AC255F" w:rsidP="00AC255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ASA/UKCC Level 1 Certificate for Teaching Aquatics     </w:t>
      </w:r>
    </w:p>
    <w:p w:rsidR="00AC255F" w:rsidRPr="00AC255F" w:rsidRDefault="00AC255F" w:rsidP="00AC255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STA KS1 &amp; KS2 Swimming for Primary Schools X 2         </w:t>
      </w:r>
    </w:p>
    <w:p w:rsidR="00AC255F" w:rsidRPr="00AC255F" w:rsidRDefault="00AC255F" w:rsidP="00AC255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>FA Level 1 Certificate in Coaching Football</w:t>
      </w:r>
    </w:p>
    <w:p w:rsidR="00AC255F" w:rsidRPr="00AC255F" w:rsidRDefault="00AC255F" w:rsidP="00AC255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>RFU CPD Kids First U11 Rugby</w:t>
      </w:r>
    </w:p>
    <w:p w:rsidR="00AC255F" w:rsidRPr="00AC255F" w:rsidRDefault="00AC255F" w:rsidP="00AC255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>FA Primary Teachers Award</w:t>
      </w:r>
    </w:p>
    <w:p w:rsidR="00AC255F" w:rsidRPr="00AC255F" w:rsidRDefault="00AC255F" w:rsidP="00AC255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Annual Educational Visits Coordinator Update &amp; Training                      </w:t>
      </w:r>
    </w:p>
    <w:p w:rsidR="00AC255F" w:rsidRPr="00AC255F" w:rsidRDefault="00AC255F" w:rsidP="00AC255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AC255F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Non award bearing CPD in multiple sports including tag rugby, dance, tri golf, tennis, netball, quick sticks, gymnastics &amp; ‘Change for Life’. </w:t>
      </w:r>
    </w:p>
    <w:p w:rsidR="00AC255F" w:rsidRDefault="00AC255F" w:rsidP="006B71B3"/>
    <w:sectPr w:rsidR="00AC255F" w:rsidSect="008C3EFD">
      <w:pgSz w:w="16838" w:h="11906" w:orient="landscape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99C"/>
    <w:multiLevelType w:val="hybridMultilevel"/>
    <w:tmpl w:val="8D08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E8"/>
    <w:rsid w:val="00035688"/>
    <w:rsid w:val="000B3B24"/>
    <w:rsid w:val="002670B7"/>
    <w:rsid w:val="002F0811"/>
    <w:rsid w:val="0036129E"/>
    <w:rsid w:val="003C41AB"/>
    <w:rsid w:val="004211E7"/>
    <w:rsid w:val="004751B5"/>
    <w:rsid w:val="00521A1B"/>
    <w:rsid w:val="005357F3"/>
    <w:rsid w:val="005C6A00"/>
    <w:rsid w:val="00653171"/>
    <w:rsid w:val="006B71B3"/>
    <w:rsid w:val="0079336B"/>
    <w:rsid w:val="007D4EE4"/>
    <w:rsid w:val="008B3304"/>
    <w:rsid w:val="008C3EFD"/>
    <w:rsid w:val="009C5E4C"/>
    <w:rsid w:val="00AB3E29"/>
    <w:rsid w:val="00AC255F"/>
    <w:rsid w:val="00AE28A2"/>
    <w:rsid w:val="00B27301"/>
    <w:rsid w:val="00B77235"/>
    <w:rsid w:val="00BE54B5"/>
    <w:rsid w:val="00C51CA4"/>
    <w:rsid w:val="00D00A5C"/>
    <w:rsid w:val="00D03C8A"/>
    <w:rsid w:val="00D817D7"/>
    <w:rsid w:val="00E039BA"/>
    <w:rsid w:val="00EA5BD9"/>
    <w:rsid w:val="00EA6841"/>
    <w:rsid w:val="00F51001"/>
    <w:rsid w:val="00FA06E8"/>
    <w:rsid w:val="00FB544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069A"/>
  <w15:docId w15:val="{E66AA7E4-9870-4013-BB4F-3A72B3CA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B7"/>
    <w:pPr>
      <w:spacing w:after="120" w:line="285" w:lineRule="auto"/>
    </w:pPr>
    <w:rPr>
      <w:rFonts w:ascii="SassoonPrimaryInfant" w:eastAsia="Times New Roman" w:hAnsi="SassoonPrimaryInfant" w:cs="Times New Roman"/>
      <w:color w:val="000000"/>
      <w:kern w:val="28"/>
      <w:sz w:val="3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0A4"/>
    <w:pPr>
      <w:spacing w:after="0" w:line="240" w:lineRule="auto"/>
    </w:pPr>
  </w:style>
  <w:style w:type="table" w:styleId="TableGrid">
    <w:name w:val="Table Grid"/>
    <w:basedOn w:val="TableNormal"/>
    <w:uiPriority w:val="59"/>
    <w:rsid w:val="00FF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684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m1380400698628258821m-4158655286350965675gmail-m1585079418558000783apple-converted-space">
    <w:name w:val="m_1380400698628258821m_-4158655286350965675gmail-m_1585079418558000783apple-converted-space"/>
    <w:basedOn w:val="DefaultParagraphFont"/>
    <w:rsid w:val="00EA6841"/>
  </w:style>
  <w:style w:type="character" w:customStyle="1" w:styleId="m1380400698628258821m-4158655286350965675gmail-m1585079418558000783textexposedshow">
    <w:name w:val="m_1380400698628258821m_-4158655286350965675gmail-m_1585079418558000783textexposedshow"/>
    <w:basedOn w:val="DefaultParagraphFont"/>
    <w:rsid w:val="00EA6841"/>
  </w:style>
  <w:style w:type="paragraph" w:styleId="BalloonText">
    <w:name w:val="Balloon Text"/>
    <w:basedOn w:val="Normal"/>
    <w:link w:val="BalloonTextChar"/>
    <w:uiPriority w:val="99"/>
    <w:semiHidden/>
    <w:unhideWhenUsed/>
    <w:rsid w:val="0053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F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m-3963698442311125525m-7156397821127881100gmail-il">
    <w:name w:val="m_-3963698442311125525m_-7156397821127881100gmail-il"/>
    <w:basedOn w:val="DefaultParagraphFont"/>
    <w:rsid w:val="008B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Susan Denham</cp:lastModifiedBy>
  <cp:revision>2</cp:revision>
  <cp:lastPrinted>2017-11-24T10:49:00Z</cp:lastPrinted>
  <dcterms:created xsi:type="dcterms:W3CDTF">2019-01-11T11:58:00Z</dcterms:created>
  <dcterms:modified xsi:type="dcterms:W3CDTF">2019-01-11T11:58:00Z</dcterms:modified>
</cp:coreProperties>
</file>